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F9" w:rsidRDefault="001A05F9" w:rsidP="001A05F9">
      <w:pPr>
        <w:pStyle w:val="ConsPlusTitlePage"/>
        <w:jc w:val="center"/>
      </w:pPr>
      <w:r>
        <w:br/>
      </w:r>
      <w:bookmarkStart w:id="0" w:name="_GoBack"/>
      <w:bookmarkEnd w:id="0"/>
      <w:r>
        <w:rPr>
          <w:sz w:val="22"/>
        </w:rPr>
        <w:t>УПРАВЛЕНИЕ ПО РЕГУЛИРОВАНИЮ КОНТРАКТНОЙ СИСТЕМЫ И ЗАКУПКАМ</w:t>
      </w:r>
    </w:p>
    <w:p w:rsidR="001A05F9" w:rsidRDefault="001A05F9">
      <w:pPr>
        <w:pStyle w:val="ConsPlusTitle"/>
        <w:jc w:val="center"/>
      </w:pPr>
      <w:r>
        <w:t>ПЕНЗЕНСКОЙ ОБЛАСТИ</w:t>
      </w:r>
    </w:p>
    <w:p w:rsidR="001A05F9" w:rsidRDefault="001A05F9">
      <w:pPr>
        <w:pStyle w:val="ConsPlusTitle"/>
        <w:jc w:val="center"/>
      </w:pPr>
    </w:p>
    <w:p w:rsidR="001A05F9" w:rsidRDefault="001A05F9">
      <w:pPr>
        <w:pStyle w:val="ConsPlusTitle"/>
        <w:jc w:val="center"/>
      </w:pPr>
      <w:r>
        <w:t>ПРИКАЗ</w:t>
      </w:r>
    </w:p>
    <w:p w:rsidR="001A05F9" w:rsidRDefault="001A05F9">
      <w:pPr>
        <w:pStyle w:val="ConsPlusTitle"/>
        <w:jc w:val="center"/>
      </w:pPr>
      <w:r>
        <w:t>от 18 марта 2014 г. N 26</w:t>
      </w:r>
    </w:p>
    <w:p w:rsidR="001A05F9" w:rsidRDefault="001A05F9">
      <w:pPr>
        <w:pStyle w:val="ConsPlusTitle"/>
        <w:jc w:val="center"/>
      </w:pPr>
    </w:p>
    <w:p w:rsidR="001A05F9" w:rsidRDefault="001A05F9">
      <w:pPr>
        <w:pStyle w:val="ConsPlusTitle"/>
        <w:jc w:val="center"/>
      </w:pPr>
      <w:r>
        <w:t>О МЕРАХ ПО РЕАЛИЗАЦИИ СТАТЬИ 12 ФЕДЕРАЛЬНОГО ЗАКОНА</w:t>
      </w:r>
    </w:p>
    <w:p w:rsidR="001A05F9" w:rsidRDefault="001A05F9">
      <w:pPr>
        <w:pStyle w:val="ConsPlusTitle"/>
        <w:jc w:val="center"/>
      </w:pPr>
      <w:r>
        <w:t>ОТ 25.12.2008 N 273-ФЗ "О ПРОТИВОДЕЙСТВИИ КОРРУПЦИИ"</w:t>
      </w:r>
    </w:p>
    <w:p w:rsidR="001A05F9" w:rsidRDefault="001A05F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A05F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A05F9" w:rsidRDefault="001A05F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A05F9" w:rsidRDefault="001A05F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Управления по регулированию контрактной</w:t>
            </w:r>
            <w:proofErr w:type="gramEnd"/>
          </w:p>
          <w:p w:rsidR="001A05F9" w:rsidRDefault="001A05F9">
            <w:pPr>
              <w:pStyle w:val="ConsPlusNormal"/>
              <w:jc w:val="center"/>
            </w:pPr>
            <w:r>
              <w:rPr>
                <w:color w:val="392C69"/>
              </w:rPr>
              <w:t>системы и закупкам Пензенской обл.</w:t>
            </w:r>
          </w:p>
          <w:p w:rsidR="001A05F9" w:rsidRDefault="001A05F9">
            <w:pPr>
              <w:pStyle w:val="ConsPlusNormal"/>
              <w:jc w:val="center"/>
            </w:pPr>
            <w:r>
              <w:rPr>
                <w:color w:val="392C69"/>
              </w:rPr>
              <w:t>от 18.03.2015 N 12)</w:t>
            </w:r>
          </w:p>
        </w:tc>
      </w:tr>
    </w:tbl>
    <w:p w:rsidR="001A05F9" w:rsidRDefault="001A05F9">
      <w:pPr>
        <w:pStyle w:val="ConsPlusNormal"/>
        <w:jc w:val="center"/>
      </w:pPr>
    </w:p>
    <w:p w:rsidR="001A05F9" w:rsidRDefault="001A05F9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21.07.2010 N 925 "О мерах по реализации отдельных положений Федерального закона "О противодействии коррупции", в соответствии со </w:t>
      </w:r>
      <w:hyperlink r:id="rId7" w:history="1">
        <w:r>
          <w:rPr>
            <w:color w:val="0000FF"/>
          </w:rPr>
          <w:t>статьей 12</w:t>
        </w:r>
      </w:hyperlink>
      <w:r>
        <w:t xml:space="preserve"> Федерального закона от 25.12.2008 N 273-ФЗ "О противодействии коррупции" (с последующими изменениями), </w:t>
      </w:r>
      <w:hyperlink r:id="rId8" w:history="1">
        <w:r>
          <w:rPr>
            <w:color w:val="0000FF"/>
          </w:rPr>
          <w:t>Законом</w:t>
        </w:r>
      </w:hyperlink>
      <w:r>
        <w:t xml:space="preserve"> Пензенской области от 09.03.2005 N 751-ЗПО "О государственной гражданской службе Пензенской области" (с последующими изменениями), руководствуясь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об Управлении по</w:t>
      </w:r>
      <w:proofErr w:type="gramEnd"/>
      <w:r>
        <w:t xml:space="preserve"> регулированию контрактной системы и закупкам Пензенской области, утвержденным постановлением Правительства Пензенской области от 20.01.2014 N 19-пП, приказываю:</w:t>
      </w:r>
    </w:p>
    <w:p w:rsidR="001A05F9" w:rsidRDefault="001A05F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A05F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A05F9" w:rsidRDefault="001A05F9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A05F9" w:rsidRDefault="001A05F9">
            <w:pPr>
              <w:pStyle w:val="ConsPlusNormal"/>
              <w:jc w:val="both"/>
            </w:pPr>
            <w:hyperlink r:id="rId10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Управления по регулированию контрактной системы и закупкам Пензенской обл. от 18.03.2015 N 11 утратил силу в связи с изданием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Управления по регулированию контрактной системы и закупкам Пензенской обл. от 30.11.2018 N 34. </w:t>
            </w:r>
            <w:proofErr w:type="gramStart"/>
            <w:r>
              <w:rPr>
                <w:color w:val="392C69"/>
              </w:rPr>
              <w:t xml:space="preserve">Действующие нормы по данному вопросу содержатся в </w:t>
            </w:r>
            <w:hyperlink r:id="rId12" w:history="1">
              <w:r>
                <w:rPr>
                  <w:color w:val="0000FF"/>
                </w:rPr>
                <w:t>Перечне</w:t>
              </w:r>
            </w:hyperlink>
            <w:r>
              <w:rPr>
                <w:color w:val="392C69"/>
              </w:rPr>
              <w:t xml:space="preserve"> должностей государственной гражданской службы Пензенской области в управлении по регулированию контрактной системы и закупкам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утвержденном</w:t>
            </w:r>
            <w:proofErr w:type="gramEnd"/>
            <w:r>
              <w:rPr>
                <w:color w:val="392C69"/>
              </w:rPr>
              <w:t xml:space="preserve"> Приказом Управления по регулированию контрактной системы и закупкам Пензенской обл. от 30.11.2018 N 34.</w:t>
            </w:r>
          </w:p>
        </w:tc>
      </w:tr>
    </w:tbl>
    <w:p w:rsidR="001A05F9" w:rsidRDefault="001A05F9">
      <w:pPr>
        <w:pStyle w:val="ConsPlusNormal"/>
        <w:spacing w:before="280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государственной гражданской службы, включенную в </w:t>
      </w:r>
      <w:hyperlink r:id="rId13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Пензенской области в Управлении по регулированию контрактной системы и закупкам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характера, утвержденный приказом Управления по регулированию контрактной системы и закупкам Пензенской области от 18.03.2015</w:t>
      </w:r>
      <w:proofErr w:type="gramEnd"/>
      <w:r>
        <w:t xml:space="preserve"> N 11, в течение двух лет со дня увольнения с государственной гражданской службы:</w:t>
      </w:r>
    </w:p>
    <w:p w:rsidR="001A05F9" w:rsidRDefault="001A05F9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Управления по регулированию контрактной системы и закупкам Пензенской обл. от 18.03.2015 N 12)</w:t>
      </w:r>
    </w:p>
    <w:p w:rsidR="001A05F9" w:rsidRDefault="001A05F9">
      <w:pPr>
        <w:pStyle w:val="ConsPlusNormal"/>
        <w:spacing w:before="220"/>
        <w:ind w:firstLine="540"/>
        <w:jc w:val="both"/>
      </w:pPr>
      <w:bookmarkStart w:id="1" w:name="P19"/>
      <w:bookmarkEnd w:id="1"/>
      <w:proofErr w:type="gramStart"/>
      <w:r>
        <w:t xml:space="preserve"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</w:t>
      </w:r>
      <w:r>
        <w:lastRenderedPageBreak/>
        <w:t>организацией входили в должностные (служебные) обязанности государственного гражданского служащего, с согласия Комиссии по соблюдению требований к служебному поведению</w:t>
      </w:r>
      <w:proofErr w:type="gramEnd"/>
      <w:r>
        <w:t xml:space="preserve"> и урегулированию конфликта интересов в отношении государственных гражданских служащих Пензенской области, замещающих должности государственной гражданской службы Пензенской области в Управлении по размещению государственного заказа Пензенской области, и отдельных категорий лиц;</w:t>
      </w:r>
    </w:p>
    <w:p w:rsidR="001A05F9" w:rsidRDefault="001A05F9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или гражданско-правовых договоров в случае, предусмотренном </w:t>
      </w:r>
      <w:hyperlink w:anchor="P19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государственной гражданской службы с соблюдением законодательства Российской Федерации о государственной тайне.</w:t>
      </w:r>
    </w:p>
    <w:p w:rsidR="001A05F9" w:rsidRDefault="001A05F9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5" w:history="1">
        <w:r>
          <w:rPr>
            <w:color w:val="0000FF"/>
          </w:rPr>
          <w:t>приказ</w:t>
        </w:r>
      </w:hyperlink>
      <w:r>
        <w:t xml:space="preserve"> Управления по размещению государственного заказа Пензенской области N 23 от 12.08.2013 "О мерах по реализации статьи 12 Федерального закона от 25.12.2008 N 273-ФЗ "О противодействии коррупции".</w:t>
      </w:r>
    </w:p>
    <w:p w:rsidR="001A05F9" w:rsidRDefault="001A05F9">
      <w:pPr>
        <w:pStyle w:val="ConsPlusNormal"/>
        <w:spacing w:before="220"/>
        <w:ind w:firstLine="540"/>
        <w:jc w:val="both"/>
      </w:pPr>
      <w:r>
        <w:t>3. Настоящий приказ опубликовать в разделе "Нормативные документы" официального сайта Управления по регулированию контрактной системы и закупкам Пензенской области в информационно-телекоммуникационной сети "Интернет".</w:t>
      </w:r>
    </w:p>
    <w:p w:rsidR="001A05F9" w:rsidRDefault="001A05F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1A05F9" w:rsidRDefault="001A05F9">
      <w:pPr>
        <w:pStyle w:val="ConsPlusNormal"/>
        <w:jc w:val="both"/>
      </w:pPr>
    </w:p>
    <w:p w:rsidR="001A05F9" w:rsidRDefault="001A05F9">
      <w:pPr>
        <w:pStyle w:val="ConsPlusNormal"/>
        <w:jc w:val="right"/>
      </w:pPr>
      <w:r>
        <w:t>Начальник Управления</w:t>
      </w:r>
    </w:p>
    <w:p w:rsidR="001A05F9" w:rsidRDefault="001A05F9">
      <w:pPr>
        <w:pStyle w:val="ConsPlusNormal"/>
        <w:jc w:val="right"/>
      </w:pPr>
      <w:r>
        <w:t>С.В.МОКРОУСОВ</w:t>
      </w:r>
    </w:p>
    <w:p w:rsidR="001A05F9" w:rsidRDefault="001A05F9">
      <w:pPr>
        <w:pStyle w:val="ConsPlusNormal"/>
        <w:jc w:val="both"/>
      </w:pPr>
    </w:p>
    <w:p w:rsidR="001A05F9" w:rsidRDefault="001A05F9">
      <w:pPr>
        <w:pStyle w:val="ConsPlusNormal"/>
        <w:jc w:val="both"/>
      </w:pPr>
    </w:p>
    <w:p w:rsidR="001A05F9" w:rsidRDefault="001A05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49C1" w:rsidRDefault="00DC49C1"/>
    <w:sectPr w:rsidR="00DC49C1" w:rsidSect="00C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F9"/>
    <w:rsid w:val="001A05F9"/>
    <w:rsid w:val="00D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0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05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0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05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6A3503E06A6A2F7AE40D68BEAE148A73A37236EC7F10E1943C2F1D8DB8B8E4AEC71381CCFD23000BCA88B3B0D42865C32674A02C0956EB6494513JBdEN" TargetMode="External"/><Relationship Id="rId13" Type="http://schemas.openxmlformats.org/officeDocument/2006/relationships/hyperlink" Target="consultantplus://offline/ref=D3D6A3503E06A6A2F7AE40D68BEAE148A73A372366C4FA0914499FFBD082878C4DE32E2F1B86DE3100BCAB88345247934D6A684F1BDE9376AA4B44J1d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D6A3503E06A6A2F7AE5EDB9D86BF47A530692F6CC1F95B4016C4A6878B8DDB0AAC776E57808B6044E9A78B381816D106656A49J0dCN" TargetMode="External"/><Relationship Id="rId12" Type="http://schemas.openxmlformats.org/officeDocument/2006/relationships/hyperlink" Target="consultantplus://offline/ref=D3D6A3503E06A6A2F7AE40D68BEAE148A73A37236EC7F1091F4AC2F1D8DB8B8E4AEC71381CCFD23000BCAA883E0D42865C32674A02C0956EB6494513JBdE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6A3503E06A6A2F7AE5EDB9D86BF47A7316B2966C7F95B4016C4A6878B8DDB0AAC776D5F8BDF3002B7FED87B531BD51F796A4E1BDC9569JAd1N" TargetMode="External"/><Relationship Id="rId11" Type="http://schemas.openxmlformats.org/officeDocument/2006/relationships/hyperlink" Target="consultantplus://offline/ref=D3D6A3503E06A6A2F7AE40D68BEAE148A73A37236EC7F1091F4AC2F1D8DB8B8E4AEC71381CCFD23000BCAA89390D42865C32674A02C0956EB6494513JBdEN" TargetMode="External"/><Relationship Id="rId5" Type="http://schemas.openxmlformats.org/officeDocument/2006/relationships/hyperlink" Target="consultantplus://offline/ref=D3D6A3503E06A6A2F7AE40D68BEAE148A73A372366C6F00C1F499FFBD082878C4DE32E2F1B86DE3100BCA98B345247934D6A684F1BDE9376AA4B44J1dBN" TargetMode="External"/><Relationship Id="rId15" Type="http://schemas.openxmlformats.org/officeDocument/2006/relationships/hyperlink" Target="consultantplus://offline/ref=D3D6A3503E06A6A2F7AE40D68BEAE148A73A372368C4F60915499FFBD082878C4DE32E3D1BDED23307A2AA8F210416D6J1d1N" TargetMode="External"/><Relationship Id="rId10" Type="http://schemas.openxmlformats.org/officeDocument/2006/relationships/hyperlink" Target="consultantplus://offline/ref=D3D6A3503E06A6A2F7AE40D68BEAE148A73A372366C4FA0914499FFBD082878C4DE32E3D1BDED23307A2AA8F210416D6J1d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D6A3503E06A6A2F7AE40D68BEAE148A73A37236EC7F5091E43C2F1D8DB8B8E4AEC71381CCFD23000BCAA8B3E0D42865C32674A02C0956EB6494513JBdEN" TargetMode="External"/><Relationship Id="rId14" Type="http://schemas.openxmlformats.org/officeDocument/2006/relationships/hyperlink" Target="consultantplus://offline/ref=D3D6A3503E06A6A2F7AE40D68BEAE148A73A372366C6F00C1F499FFBD082878C4DE32E2F1B86DE3100BCA98A345247934D6A684F1BDE9376AA4B44J1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1</cp:revision>
  <dcterms:created xsi:type="dcterms:W3CDTF">2019-06-27T13:29:00Z</dcterms:created>
  <dcterms:modified xsi:type="dcterms:W3CDTF">2019-06-27T13:29:00Z</dcterms:modified>
</cp:coreProperties>
</file>